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BAA37" w14:textId="77777777" w:rsidR="00137BDE" w:rsidRPr="00137BDE" w:rsidRDefault="00137BDE" w:rsidP="00137BDE">
      <w:pPr>
        <w:widowControl/>
        <w:spacing w:line="240" w:lineRule="atLeast"/>
        <w:jc w:val="left"/>
        <w:textAlignment w:val="baseline"/>
        <w:outlineLvl w:val="0"/>
        <w:rPr>
          <w:rFonts w:ascii="游ゴシック Medium" w:eastAsia="游ゴシック Medium" w:hAnsi="游ゴシック Medium" w:cs="ＭＳ Ｐゴシック"/>
          <w:color w:val="333333"/>
          <w:kern w:val="36"/>
          <w:sz w:val="38"/>
          <w:szCs w:val="38"/>
        </w:rPr>
      </w:pPr>
      <w:r w:rsidRPr="00137BDE">
        <w:rPr>
          <w:rFonts w:ascii="游ゴシック Medium" w:eastAsia="游ゴシック Medium" w:hAnsi="游ゴシック Medium" w:cs="ＭＳ Ｐゴシック" w:hint="eastAsia"/>
          <w:color w:val="333333"/>
          <w:kern w:val="36"/>
          <w:sz w:val="38"/>
          <w:szCs w:val="38"/>
        </w:rPr>
        <w:t>体外衝撃波治療　(ESWT : Extracorporeal Shock Wave Therapy)　の導入について</w:t>
      </w:r>
    </w:p>
    <w:p w14:paraId="5D0DE223" w14:textId="7B3D98DF"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 w:val="18"/>
          <w:szCs w:val="18"/>
        </w:rPr>
      </w:pPr>
      <w:r>
        <w:rPr>
          <w:rFonts w:ascii="游ゴシック Medium" w:eastAsia="游ゴシック Medium" w:hAnsi="游ゴシック Medium" w:cs="ＭＳ Ｐゴシック" w:hint="eastAsia"/>
          <w:color w:val="666666"/>
          <w:kern w:val="0"/>
          <w:sz w:val="18"/>
          <w:szCs w:val="18"/>
        </w:rPr>
        <w:t>2</w:t>
      </w:r>
      <w:r>
        <w:rPr>
          <w:rFonts w:ascii="游ゴシック Medium" w:eastAsia="游ゴシック Medium" w:hAnsi="游ゴシック Medium" w:cs="ＭＳ Ｐゴシック"/>
          <w:color w:val="666666"/>
          <w:kern w:val="0"/>
          <w:sz w:val="18"/>
          <w:szCs w:val="18"/>
        </w:rPr>
        <w:t>021.7.1</w:t>
      </w:r>
    </w:p>
    <w:p w14:paraId="78A9309A" w14:textId="77777777" w:rsidR="00137BDE" w:rsidRPr="00137BDE" w:rsidRDefault="00137BDE" w:rsidP="00137BDE">
      <w:pPr>
        <w:widowControl/>
        <w:spacing w:line="240" w:lineRule="atLeast"/>
        <w:jc w:val="left"/>
        <w:textAlignment w:val="baseline"/>
        <w:outlineLvl w:val="1"/>
        <w:rPr>
          <w:rFonts w:ascii="游ゴシック Medium" w:eastAsia="游ゴシック Medium" w:hAnsi="游ゴシック Medium" w:cs="ＭＳ Ｐゴシック" w:hint="eastAsia"/>
          <w:color w:val="333333"/>
          <w:kern w:val="0"/>
          <w:sz w:val="39"/>
          <w:szCs w:val="39"/>
        </w:rPr>
      </w:pPr>
      <w:r w:rsidRPr="00137BDE">
        <w:rPr>
          <w:rFonts w:ascii="游ゴシック Medium" w:eastAsia="游ゴシック Medium" w:hAnsi="游ゴシック Medium" w:cs="ＭＳ Ｐゴシック" w:hint="eastAsia"/>
          <w:color w:val="333333"/>
          <w:kern w:val="0"/>
          <w:sz w:val="33"/>
          <w:szCs w:val="33"/>
          <w:bdr w:val="none" w:sz="0" w:space="0" w:color="auto" w:frame="1"/>
        </w:rPr>
        <w:t>体外衝撃波治療 (shock wave) とは</w:t>
      </w:r>
    </w:p>
    <w:p w14:paraId="0DBA86A0"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衝撃波とは、音速を超えて伝わる高出力の圧力波です。</w:t>
      </w:r>
      <w:r w:rsidRPr="00137BDE">
        <w:rPr>
          <w:rFonts w:ascii="游ゴシック Medium" w:eastAsia="游ゴシック Medium" w:hAnsi="游ゴシック Medium" w:cs="ＭＳ Ｐゴシック" w:hint="eastAsia"/>
          <w:color w:val="666666"/>
          <w:kern w:val="0"/>
          <w:szCs w:val="21"/>
        </w:rPr>
        <w:br/>
        <w:t>衝撃波は、音響的特性が類似した物質内は直線で進み、音響抵抗値の異なる組織との境界で衝突し、屈曲、反射します。</w:t>
      </w:r>
      <w:r w:rsidRPr="00137BDE">
        <w:rPr>
          <w:rFonts w:ascii="游ゴシック Medium" w:eastAsia="游ゴシック Medium" w:hAnsi="游ゴシック Medium" w:cs="ＭＳ Ｐゴシック" w:hint="eastAsia"/>
          <w:color w:val="666666"/>
          <w:kern w:val="0"/>
          <w:szCs w:val="21"/>
        </w:rPr>
        <w:br/>
        <w:t>超音波とは異なり減衰しにくいことから、より深部に照射することが可能なうえ、非連続な波形であることから、出力を強くしても熱が発生しにくい特長があります。</w:t>
      </w:r>
    </w:p>
    <w:p w14:paraId="47CB5335" w14:textId="2B9ECB75"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p>
    <w:p w14:paraId="5E44031A" w14:textId="207B0C9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color w:val="666666"/>
          <w:kern w:val="0"/>
          <w:szCs w:val="21"/>
        </w:rPr>
        <w:fldChar w:fldCharType="begin"/>
      </w:r>
      <w:r w:rsidRPr="00137BDE">
        <w:rPr>
          <w:rFonts w:ascii="游ゴシック Medium" w:eastAsia="游ゴシック Medium" w:hAnsi="游ゴシック Medium" w:cs="ＭＳ Ｐゴシック"/>
          <w:color w:val="666666"/>
          <w:kern w:val="0"/>
          <w:szCs w:val="21"/>
        </w:rPr>
        <w:instrText xml:space="preserve"> INCLUDEPICTURE "/var/folders/4b/_w87nwn51ln92fqw2vz3s1zw0000gn/T/com.microsoft.Word/WebArchiveCopyPasteTempFiles/service_04_img01.png" \* MERGEFORMATINET </w:instrText>
      </w:r>
      <w:r w:rsidRPr="00137BDE">
        <w:rPr>
          <w:rFonts w:ascii="游ゴシック Medium" w:eastAsia="游ゴシック Medium" w:hAnsi="游ゴシック Medium" w:cs="ＭＳ Ｐゴシック"/>
          <w:color w:val="666666"/>
          <w:kern w:val="0"/>
          <w:szCs w:val="21"/>
        </w:rPr>
        <w:fldChar w:fldCharType="separate"/>
      </w:r>
      <w:r w:rsidRPr="00137BDE">
        <w:rPr>
          <w:rFonts w:ascii="游ゴシック Medium" w:eastAsia="游ゴシック Medium" w:hAnsi="游ゴシック Medium" w:cs="ＭＳ Ｐゴシック"/>
          <w:noProof/>
          <w:color w:val="666666"/>
          <w:kern w:val="0"/>
          <w:szCs w:val="21"/>
        </w:rPr>
        <w:drawing>
          <wp:inline distT="0" distB="0" distL="0" distR="0" wp14:anchorId="59645E5F" wp14:editId="34E1E3C5">
            <wp:extent cx="3471825" cy="2126615"/>
            <wp:effectExtent l="0" t="0" r="0" b="0"/>
            <wp:docPr id="5" name="図 5" descr="UR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T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0809" cy="2138243"/>
                    </a:xfrm>
                    <a:prstGeom prst="rect">
                      <a:avLst/>
                    </a:prstGeom>
                    <a:noFill/>
                    <a:ln>
                      <a:noFill/>
                    </a:ln>
                  </pic:spPr>
                </pic:pic>
              </a:graphicData>
            </a:graphic>
          </wp:inline>
        </w:drawing>
      </w:r>
      <w:r w:rsidRPr="00137BDE">
        <w:rPr>
          <w:rFonts w:ascii="游ゴシック Medium" w:eastAsia="游ゴシック Medium" w:hAnsi="游ゴシック Medium" w:cs="ＭＳ Ｐゴシック"/>
          <w:color w:val="666666"/>
          <w:kern w:val="0"/>
          <w:szCs w:val="21"/>
        </w:rPr>
        <w:fldChar w:fldCharType="end"/>
      </w:r>
      <w:r w:rsidRPr="00137BDE">
        <w:rPr>
          <w:rFonts w:ascii="游ゴシック Medium" w:eastAsia="游ゴシック Medium" w:hAnsi="游ゴシック Medium" w:cs="ＭＳ Ｐゴシック"/>
          <w:color w:val="666666"/>
          <w:kern w:val="0"/>
          <w:szCs w:val="21"/>
        </w:rPr>
        <w:fldChar w:fldCharType="begin"/>
      </w:r>
      <w:r w:rsidRPr="00137BDE">
        <w:rPr>
          <w:rFonts w:ascii="游ゴシック Medium" w:eastAsia="游ゴシック Medium" w:hAnsi="游ゴシック Medium" w:cs="ＭＳ Ｐゴシック"/>
          <w:color w:val="666666"/>
          <w:kern w:val="0"/>
          <w:szCs w:val="21"/>
        </w:rPr>
        <w:instrText xml:space="preserve"> INCLUDEPICTURE "/var/folders/4b/_w87nwn51ln92fqw2vz3s1zw0000gn/T/com.microsoft.Word/WebArchiveCopyPasteTempFiles/service_04_img02.png" \* MERGEFORMATINET </w:instrText>
      </w:r>
      <w:r w:rsidRPr="00137BDE">
        <w:rPr>
          <w:rFonts w:ascii="游ゴシック Medium" w:eastAsia="游ゴシック Medium" w:hAnsi="游ゴシック Medium" w:cs="ＭＳ Ｐゴシック"/>
          <w:color w:val="666666"/>
          <w:kern w:val="0"/>
          <w:szCs w:val="21"/>
        </w:rPr>
        <w:fldChar w:fldCharType="separate"/>
      </w:r>
      <w:r w:rsidRPr="00137BDE">
        <w:rPr>
          <w:rFonts w:ascii="游ゴシック Medium" w:eastAsia="游ゴシック Medium" w:hAnsi="游ゴシック Medium" w:cs="ＭＳ Ｐゴシック"/>
          <w:noProof/>
          <w:color w:val="666666"/>
          <w:kern w:val="0"/>
          <w:szCs w:val="21"/>
        </w:rPr>
        <w:drawing>
          <wp:inline distT="0" distB="0" distL="0" distR="0" wp14:anchorId="7A854244" wp14:editId="17B03A60">
            <wp:extent cx="3492307" cy="2139161"/>
            <wp:effectExtent l="0" t="0" r="635" b="0"/>
            <wp:docPr id="4" name="図 4" descr="URTLA ハンドピ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TLA ハンドピー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892" cy="2197710"/>
                    </a:xfrm>
                    <a:prstGeom prst="rect">
                      <a:avLst/>
                    </a:prstGeom>
                    <a:noFill/>
                    <a:ln>
                      <a:noFill/>
                    </a:ln>
                  </pic:spPr>
                </pic:pic>
              </a:graphicData>
            </a:graphic>
          </wp:inline>
        </w:drawing>
      </w:r>
      <w:r w:rsidRPr="00137BDE">
        <w:rPr>
          <w:rFonts w:ascii="游ゴシック Medium" w:eastAsia="游ゴシック Medium" w:hAnsi="游ゴシック Medium" w:cs="ＭＳ Ｐゴシック"/>
          <w:color w:val="666666"/>
          <w:kern w:val="0"/>
          <w:szCs w:val="21"/>
        </w:rPr>
        <w:fldChar w:fldCharType="end"/>
      </w:r>
    </w:p>
    <w:p w14:paraId="7237D708" w14:textId="0F08A7C8"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color w:val="666666"/>
          <w:kern w:val="0"/>
          <w:szCs w:val="21"/>
        </w:rPr>
        <w:lastRenderedPageBreak/>
        <w:fldChar w:fldCharType="begin"/>
      </w:r>
      <w:r w:rsidRPr="00137BDE">
        <w:rPr>
          <w:rFonts w:ascii="游ゴシック Medium" w:eastAsia="游ゴシック Medium" w:hAnsi="游ゴシック Medium" w:cs="ＭＳ Ｐゴシック"/>
          <w:color w:val="666666"/>
          <w:kern w:val="0"/>
          <w:szCs w:val="21"/>
        </w:rPr>
        <w:instrText xml:space="preserve"> INCLUDEPICTURE "/var/folders/4b/_w87nwn51ln92fqw2vz3s1zw0000gn/T/com.microsoft.Word/WebArchiveCopyPasteTempFiles/service_04_img03.png" \* MERGEFORMATINET </w:instrText>
      </w:r>
      <w:r w:rsidRPr="00137BDE">
        <w:rPr>
          <w:rFonts w:ascii="游ゴシック Medium" w:eastAsia="游ゴシック Medium" w:hAnsi="游ゴシック Medium" w:cs="ＭＳ Ｐゴシック"/>
          <w:color w:val="666666"/>
          <w:kern w:val="0"/>
          <w:szCs w:val="21"/>
        </w:rPr>
        <w:fldChar w:fldCharType="separate"/>
      </w:r>
      <w:r w:rsidRPr="00137BDE">
        <w:rPr>
          <w:rFonts w:ascii="游ゴシック Medium" w:eastAsia="游ゴシック Medium" w:hAnsi="游ゴシック Medium" w:cs="ＭＳ Ｐゴシック"/>
          <w:noProof/>
          <w:color w:val="666666"/>
          <w:kern w:val="0"/>
          <w:szCs w:val="21"/>
        </w:rPr>
        <w:drawing>
          <wp:inline distT="0" distB="0" distL="0" distR="0" wp14:anchorId="654C3026" wp14:editId="560FFA5C">
            <wp:extent cx="3368157" cy="2063115"/>
            <wp:effectExtent l="0" t="0" r="0" b="0"/>
            <wp:docPr id="3" name="図 3" descr="URTLA 足底照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TLA 足底照射"/>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255" cy="2071138"/>
                    </a:xfrm>
                    <a:prstGeom prst="rect">
                      <a:avLst/>
                    </a:prstGeom>
                    <a:noFill/>
                    <a:ln>
                      <a:noFill/>
                    </a:ln>
                  </pic:spPr>
                </pic:pic>
              </a:graphicData>
            </a:graphic>
          </wp:inline>
        </w:drawing>
      </w:r>
      <w:r w:rsidRPr="00137BDE">
        <w:rPr>
          <w:rFonts w:ascii="游ゴシック Medium" w:eastAsia="游ゴシック Medium" w:hAnsi="游ゴシック Medium" w:cs="ＭＳ Ｐゴシック"/>
          <w:color w:val="666666"/>
          <w:kern w:val="0"/>
          <w:szCs w:val="21"/>
        </w:rPr>
        <w:fldChar w:fldCharType="end"/>
      </w:r>
    </w:p>
    <w:p w14:paraId="63413EE5" w14:textId="77777777" w:rsidR="00137BDE" w:rsidRPr="00137BDE" w:rsidRDefault="00137BDE" w:rsidP="00137BDE">
      <w:pPr>
        <w:widowControl/>
        <w:spacing w:line="240" w:lineRule="atLeast"/>
        <w:jc w:val="left"/>
        <w:textAlignment w:val="baseline"/>
        <w:outlineLvl w:val="2"/>
        <w:rPr>
          <w:rFonts w:ascii="游ゴシック Medium" w:eastAsia="游ゴシック Medium" w:hAnsi="游ゴシック Medium" w:cs="ＭＳ Ｐゴシック" w:hint="eastAsia"/>
          <w:color w:val="333333"/>
          <w:kern w:val="0"/>
          <w:sz w:val="33"/>
          <w:szCs w:val="33"/>
        </w:rPr>
      </w:pPr>
      <w:r w:rsidRPr="00137BDE">
        <w:rPr>
          <w:rFonts w:ascii="游ゴシック Medium" w:eastAsia="游ゴシック Medium" w:hAnsi="游ゴシック Medium" w:cs="ＭＳ Ｐゴシック" w:hint="eastAsia"/>
          <w:color w:val="333333"/>
          <w:kern w:val="0"/>
          <w:sz w:val="33"/>
          <w:szCs w:val="33"/>
        </w:rPr>
        <w:t>体外衝撃波治療について</w:t>
      </w:r>
    </w:p>
    <w:p w14:paraId="5916D418"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この衝撃波を利用した治療が、体外衝撃波療法です。1980年代から体外衝撃波（ドルニエ社製）はすでに腎臓結石や尿路結石に対して、非連続性の圧力波を腰背部の皮膚を通して患部に照射することで結石を破砕する治療が行われてきました。</w:t>
      </w:r>
      <w:r w:rsidRPr="00137BDE">
        <w:rPr>
          <w:rFonts w:ascii="游ゴシック Medium" w:eastAsia="游ゴシック Medium" w:hAnsi="游ゴシック Medium" w:cs="ＭＳ Ｐゴシック" w:hint="eastAsia"/>
          <w:color w:val="666666"/>
          <w:kern w:val="0"/>
          <w:szCs w:val="21"/>
        </w:rPr>
        <w:br/>
        <w:t>整形外科領域では、近年、この結石破砕に使用する衝撃波の10％程度の低出力の衝撃波を腱付着部障害や骨性疾患に対して照射する治療法の有効性が示され、欧米ではスポーツ選手を中心に低侵襲で安全かつ有効な治療法として広く用いられています。</w:t>
      </w:r>
      <w:r w:rsidRPr="00137BDE">
        <w:rPr>
          <w:rFonts w:ascii="游ゴシック Medium" w:eastAsia="游ゴシック Medium" w:hAnsi="游ゴシック Medium" w:cs="ＭＳ Ｐゴシック" w:hint="eastAsia"/>
          <w:color w:val="666666"/>
          <w:kern w:val="0"/>
          <w:szCs w:val="21"/>
        </w:rPr>
        <w:br/>
        <w:t>体外衝撃波での治療は、非常に痛みも少なく、また短時間で行えます。</w:t>
      </w:r>
      <w:r w:rsidRPr="00137BDE">
        <w:rPr>
          <w:rFonts w:ascii="游ゴシック Medium" w:eastAsia="游ゴシック Medium" w:hAnsi="游ゴシック Medium" w:cs="ＭＳ Ｐゴシック" w:hint="eastAsia"/>
          <w:color w:val="666666"/>
          <w:kern w:val="0"/>
          <w:szCs w:val="21"/>
        </w:rPr>
        <w:br/>
        <w:t>手術治療や長期間の固定や安静が必要であった疾患を外来通院で治療を行うことが可能とした整形外科では新しい画期的な治療法です。</w:t>
      </w:r>
    </w:p>
    <w:p w14:paraId="5BD3950D"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本邦の整形外科領域においては比較的新しい治療法と言え、平成27年4月に難治性足底腱膜炎に対して保険適用されています。</w:t>
      </w:r>
    </w:p>
    <w:p w14:paraId="5F0A08FC"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 </w:t>
      </w:r>
    </w:p>
    <w:p w14:paraId="1F078FA7" w14:textId="550941DE"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color w:val="666666"/>
          <w:kern w:val="0"/>
          <w:szCs w:val="21"/>
        </w:rPr>
        <w:fldChar w:fldCharType="begin"/>
      </w:r>
      <w:r w:rsidRPr="00137BDE">
        <w:rPr>
          <w:rFonts w:ascii="游ゴシック Medium" w:eastAsia="游ゴシック Medium" w:hAnsi="游ゴシック Medium" w:cs="ＭＳ Ｐゴシック"/>
          <w:color w:val="666666"/>
          <w:kern w:val="0"/>
          <w:szCs w:val="21"/>
        </w:rPr>
        <w:instrText xml:space="preserve"> INCLUDEPICTURE "/var/folders/4b/_w87nwn51ln92fqw2vz3s1zw0000gn/T/com.microsoft.Word/WebArchiveCopyPasteTempFiles/service_04_img04.png" \* MERGEFORMATINET </w:instrText>
      </w:r>
      <w:r w:rsidRPr="00137BDE">
        <w:rPr>
          <w:rFonts w:ascii="游ゴシック Medium" w:eastAsia="游ゴシック Medium" w:hAnsi="游ゴシック Medium" w:cs="ＭＳ Ｐゴシック"/>
          <w:color w:val="666666"/>
          <w:kern w:val="0"/>
          <w:szCs w:val="21"/>
        </w:rPr>
        <w:fldChar w:fldCharType="separate"/>
      </w:r>
      <w:r w:rsidRPr="00137BDE">
        <w:rPr>
          <w:rFonts w:ascii="游ゴシック Medium" w:eastAsia="游ゴシック Medium" w:hAnsi="游ゴシック Medium" w:cs="ＭＳ Ｐゴシック"/>
          <w:noProof/>
          <w:color w:val="666666"/>
          <w:kern w:val="0"/>
          <w:szCs w:val="21"/>
        </w:rPr>
        <w:drawing>
          <wp:inline distT="0" distB="0" distL="0" distR="0" wp14:anchorId="36E00EFA" wp14:editId="1031795B">
            <wp:extent cx="5400040" cy="2278380"/>
            <wp:effectExtent l="0" t="0" r="0" b="0"/>
            <wp:docPr id="2" name="図 2" descr="URTLA 波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TLA 波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278380"/>
                    </a:xfrm>
                    <a:prstGeom prst="rect">
                      <a:avLst/>
                    </a:prstGeom>
                    <a:noFill/>
                    <a:ln>
                      <a:noFill/>
                    </a:ln>
                  </pic:spPr>
                </pic:pic>
              </a:graphicData>
            </a:graphic>
          </wp:inline>
        </w:drawing>
      </w:r>
      <w:r w:rsidRPr="00137BDE">
        <w:rPr>
          <w:rFonts w:ascii="游ゴシック Medium" w:eastAsia="游ゴシック Medium" w:hAnsi="游ゴシック Medium" w:cs="ＭＳ Ｐゴシック"/>
          <w:color w:val="666666"/>
          <w:kern w:val="0"/>
          <w:szCs w:val="21"/>
        </w:rPr>
        <w:fldChar w:fldCharType="end"/>
      </w:r>
    </w:p>
    <w:p w14:paraId="001EC6EC"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 </w:t>
      </w:r>
    </w:p>
    <w:p w14:paraId="37C209A0" w14:textId="77777777" w:rsidR="00137BDE" w:rsidRPr="00137BDE" w:rsidRDefault="00137BDE" w:rsidP="00137BDE">
      <w:pPr>
        <w:widowControl/>
        <w:spacing w:line="240" w:lineRule="atLeast"/>
        <w:jc w:val="left"/>
        <w:textAlignment w:val="baseline"/>
        <w:outlineLvl w:val="2"/>
        <w:rPr>
          <w:rFonts w:ascii="游ゴシック Medium" w:eastAsia="游ゴシック Medium" w:hAnsi="游ゴシック Medium" w:cs="ＭＳ Ｐゴシック" w:hint="eastAsia"/>
          <w:color w:val="333333"/>
          <w:kern w:val="0"/>
          <w:sz w:val="33"/>
          <w:szCs w:val="33"/>
        </w:rPr>
      </w:pPr>
      <w:r w:rsidRPr="00137BDE">
        <w:rPr>
          <w:rFonts w:ascii="游ゴシック Medium" w:eastAsia="游ゴシック Medium" w:hAnsi="游ゴシック Medium" w:cs="ＭＳ Ｐゴシック" w:hint="eastAsia"/>
          <w:color w:val="333333"/>
          <w:kern w:val="0"/>
          <w:sz w:val="33"/>
          <w:szCs w:val="33"/>
        </w:rPr>
        <w:lastRenderedPageBreak/>
        <w:t>体外衝撃波治療の特徴</w:t>
      </w:r>
    </w:p>
    <w:p w14:paraId="29F81A51"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体外衝撃波治療の効果は照射した直後からの除痛効果とその後の組織修復の促進が特徴です。</w:t>
      </w:r>
      <w:r w:rsidRPr="00137BDE">
        <w:rPr>
          <w:rFonts w:ascii="游ゴシック Medium" w:eastAsia="游ゴシック Medium" w:hAnsi="游ゴシック Medium" w:cs="ＭＳ Ｐゴシック" w:hint="eastAsia"/>
          <w:color w:val="666666"/>
          <w:kern w:val="0"/>
          <w:szCs w:val="21"/>
        </w:rPr>
        <w:br/>
        <w:t>また、副作用の事例がほとんどありません。まれに皮下出血、発赤などありますが、いずれも一時的ですので、</w:t>
      </w:r>
      <w:r w:rsidRPr="00137BDE">
        <w:rPr>
          <w:rFonts w:ascii="游ゴシック Medium" w:eastAsia="游ゴシック Medium" w:hAnsi="游ゴシック Medium" w:cs="ＭＳ Ｐゴシック" w:hint="eastAsia"/>
          <w:color w:val="666666"/>
          <w:kern w:val="0"/>
          <w:szCs w:val="21"/>
        </w:rPr>
        <w:br/>
        <w:t>安全な治療法として推奨致します。</w:t>
      </w:r>
    </w:p>
    <w:p w14:paraId="2E165976" w14:textId="77777777" w:rsidR="00137BDE" w:rsidRPr="00137BDE" w:rsidRDefault="00137BDE" w:rsidP="00137BDE">
      <w:pPr>
        <w:widowControl/>
        <w:spacing w:line="240" w:lineRule="atLeast"/>
        <w:jc w:val="left"/>
        <w:textAlignment w:val="baseline"/>
        <w:outlineLvl w:val="2"/>
        <w:rPr>
          <w:rFonts w:ascii="游ゴシック Medium" w:eastAsia="游ゴシック Medium" w:hAnsi="游ゴシック Medium" w:cs="ＭＳ Ｐゴシック" w:hint="eastAsia"/>
          <w:color w:val="333333"/>
          <w:kern w:val="0"/>
          <w:sz w:val="33"/>
          <w:szCs w:val="33"/>
        </w:rPr>
      </w:pPr>
      <w:r w:rsidRPr="00137BDE">
        <w:rPr>
          <w:rFonts w:ascii="游ゴシック Medium" w:eastAsia="游ゴシック Medium" w:hAnsi="游ゴシック Medium" w:cs="ＭＳ Ｐゴシック" w:hint="eastAsia"/>
          <w:color w:val="333333"/>
          <w:kern w:val="0"/>
          <w:sz w:val="33"/>
          <w:szCs w:val="33"/>
        </w:rPr>
        <w:t>体外衝撃波治療の作用機序</w:t>
      </w:r>
    </w:p>
    <w:p w14:paraId="2A72DB03"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痛みを感知する神経末端の働きを弱くする。また新生血管を誘導して組織の修復を促進させることが考えられています。</w:t>
      </w:r>
    </w:p>
    <w:p w14:paraId="1348BF16" w14:textId="77777777" w:rsidR="00137BDE" w:rsidRPr="00137BDE" w:rsidRDefault="00137BDE" w:rsidP="00137BDE">
      <w:pPr>
        <w:widowControl/>
        <w:spacing w:line="240" w:lineRule="atLeast"/>
        <w:jc w:val="left"/>
        <w:textAlignment w:val="baseline"/>
        <w:outlineLvl w:val="2"/>
        <w:rPr>
          <w:rFonts w:ascii="游ゴシック Medium" w:eastAsia="游ゴシック Medium" w:hAnsi="游ゴシック Medium" w:cs="ＭＳ Ｐゴシック" w:hint="eastAsia"/>
          <w:color w:val="333333"/>
          <w:kern w:val="0"/>
          <w:sz w:val="33"/>
          <w:szCs w:val="33"/>
        </w:rPr>
      </w:pPr>
      <w:r w:rsidRPr="00137BDE">
        <w:rPr>
          <w:rFonts w:ascii="游ゴシック Medium" w:eastAsia="游ゴシック Medium" w:hAnsi="游ゴシック Medium" w:cs="ＭＳ Ｐゴシック" w:hint="eastAsia"/>
          <w:color w:val="333333"/>
          <w:kern w:val="0"/>
          <w:sz w:val="33"/>
          <w:szCs w:val="33"/>
        </w:rPr>
        <w:t>自費診療について　どういう痛みに有効か</w:t>
      </w:r>
    </w:p>
    <w:p w14:paraId="68D75CEC"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国際整形外科体外衝撃波学会（ISMST）では、下記の疾患が体外衝撃波治療の適応疾患と認められていますが、いずれも保険外診療(自費負担)となります。</w:t>
      </w:r>
    </w:p>
    <w:p w14:paraId="2914B0D6" w14:textId="77777777" w:rsidR="00137BDE" w:rsidRPr="00137BDE" w:rsidRDefault="00137BDE" w:rsidP="00137BDE">
      <w:pPr>
        <w:widowControl/>
        <w:spacing w:line="240" w:lineRule="atLeast"/>
        <w:jc w:val="left"/>
        <w:textAlignment w:val="baseline"/>
        <w:outlineLvl w:val="3"/>
        <w:rPr>
          <w:rFonts w:ascii="游ゴシック Medium" w:eastAsia="游ゴシック Medium" w:hAnsi="游ゴシック Medium" w:cs="ＭＳ Ｐゴシック" w:hint="eastAsia"/>
          <w:color w:val="333333"/>
          <w:kern w:val="0"/>
          <w:sz w:val="27"/>
          <w:szCs w:val="27"/>
        </w:rPr>
      </w:pPr>
      <w:r w:rsidRPr="00137BDE">
        <w:rPr>
          <w:rFonts w:ascii="游ゴシック Medium" w:eastAsia="游ゴシック Medium" w:hAnsi="游ゴシック Medium" w:cs="ＭＳ Ｐゴシック" w:hint="eastAsia"/>
          <w:color w:val="333333"/>
          <w:kern w:val="0"/>
          <w:sz w:val="27"/>
          <w:szCs w:val="27"/>
        </w:rPr>
        <w:t>【適応疾患】</w:t>
      </w:r>
    </w:p>
    <w:p w14:paraId="19D0D930"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【足部】足底腱膜炎、アキレス腱炎、アキレス腱付着部炎</w:t>
      </w:r>
    </w:p>
    <w:p w14:paraId="7C28B8F0"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【下腿】シンスプリント、（上記以外の腱炎、靭帯炎）</w:t>
      </w:r>
    </w:p>
    <w:p w14:paraId="414BB95C"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【膝】膝蓋腱炎（ジャンパー膝）</w:t>
      </w:r>
    </w:p>
    <w:p w14:paraId="1112E71A"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【肘】上腕骨外上顆炎(テニス肘)、内側上顆炎(ゴルフ肘)</w:t>
      </w:r>
    </w:p>
    <w:p w14:paraId="1D387A68"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【肩】石灰沈着性腱板炎、腱板炎</w:t>
      </w:r>
    </w:p>
    <w:p w14:paraId="1ABCB6D5"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【骨折】偽関節、疲労骨折</w:t>
      </w:r>
    </w:p>
    <w:p w14:paraId="54BED50E" w14:textId="3C6CBCDE"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【その他】早期の無腐性骨壊死、早期の離断性骨軟骨炎（野球肘）</w:t>
      </w:r>
      <w:r w:rsidR="0006724E">
        <w:rPr>
          <w:rFonts w:ascii="游ゴシック Medium" w:eastAsia="游ゴシック Medium" w:hAnsi="游ゴシック Medium" w:cs="ＭＳ Ｐゴシック" w:hint="eastAsia"/>
          <w:color w:val="666666"/>
          <w:kern w:val="0"/>
          <w:szCs w:val="21"/>
        </w:rPr>
        <w:t>変形性関節症</w:t>
      </w:r>
    </w:p>
    <w:p w14:paraId="38006576" w14:textId="77777777" w:rsidR="00137BDE" w:rsidRPr="00137BDE" w:rsidRDefault="00137BDE" w:rsidP="00137BDE">
      <w:pPr>
        <w:widowControl/>
        <w:spacing w:line="240" w:lineRule="atLeast"/>
        <w:jc w:val="left"/>
        <w:textAlignment w:val="baseline"/>
        <w:outlineLvl w:val="2"/>
        <w:rPr>
          <w:rFonts w:ascii="游ゴシック Medium" w:eastAsia="游ゴシック Medium" w:hAnsi="游ゴシック Medium" w:cs="ＭＳ Ｐゴシック" w:hint="eastAsia"/>
          <w:color w:val="333333"/>
          <w:kern w:val="0"/>
          <w:sz w:val="33"/>
          <w:szCs w:val="33"/>
        </w:rPr>
      </w:pPr>
      <w:r w:rsidRPr="00137BDE">
        <w:rPr>
          <w:rFonts w:ascii="游ゴシック Medium" w:eastAsia="游ゴシック Medium" w:hAnsi="游ゴシック Medium" w:cs="ＭＳ Ｐゴシック" w:hint="eastAsia"/>
          <w:color w:val="333333"/>
          <w:kern w:val="0"/>
          <w:sz w:val="33"/>
          <w:szCs w:val="33"/>
        </w:rPr>
        <w:t>治療の実際について</w:t>
      </w:r>
    </w:p>
    <w:p w14:paraId="02411E83"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外来受診をして下さい。</w:t>
      </w:r>
      <w:r w:rsidRPr="00137BDE">
        <w:rPr>
          <w:rFonts w:ascii="游ゴシック Medium" w:eastAsia="游ゴシック Medium" w:hAnsi="游ゴシック Medium" w:cs="ＭＳ Ｐゴシック" w:hint="eastAsia"/>
          <w:color w:val="666666"/>
          <w:kern w:val="0"/>
          <w:szCs w:val="21"/>
        </w:rPr>
        <w:br/>
        <w:t>診察とレントゲン・MRI検査などを行い適応があれば、治療日を決めます。</w:t>
      </w:r>
      <w:r w:rsidRPr="00137BDE">
        <w:rPr>
          <w:rFonts w:ascii="游ゴシック Medium" w:eastAsia="游ゴシック Medium" w:hAnsi="游ゴシック Medium" w:cs="ＭＳ Ｐゴシック" w:hint="eastAsia"/>
          <w:color w:val="666666"/>
          <w:kern w:val="0"/>
          <w:szCs w:val="21"/>
        </w:rPr>
        <w:br/>
        <w:t>体外衝撃波の1回の治療時間は15分程度です。患者さんは座位または診察台に横たわる姿勢で治療が行えるため体への負担はほとんどありません。</w:t>
      </w:r>
      <w:r w:rsidRPr="00137BDE">
        <w:rPr>
          <w:rFonts w:ascii="游ゴシック Medium" w:eastAsia="游ゴシック Medium" w:hAnsi="游ゴシック Medium" w:cs="ＭＳ Ｐゴシック" w:hint="eastAsia"/>
          <w:color w:val="666666"/>
          <w:kern w:val="0"/>
          <w:szCs w:val="21"/>
        </w:rPr>
        <w:br/>
        <w:t>入院の必要がなく、外来通院で治療が可能です。副作用もほとんどなく、治療後もすぐに歩行が可能です。</w:t>
      </w:r>
    </w:p>
    <w:p w14:paraId="173C3560" w14:textId="5870D0BC"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color w:val="666666"/>
          <w:kern w:val="0"/>
          <w:szCs w:val="21"/>
        </w:rPr>
        <w:lastRenderedPageBreak/>
        <w:fldChar w:fldCharType="begin"/>
      </w:r>
      <w:r w:rsidRPr="00137BDE">
        <w:rPr>
          <w:rFonts w:ascii="游ゴシック Medium" w:eastAsia="游ゴシック Medium" w:hAnsi="游ゴシック Medium" w:cs="ＭＳ Ｐゴシック"/>
          <w:color w:val="666666"/>
          <w:kern w:val="0"/>
          <w:szCs w:val="21"/>
        </w:rPr>
        <w:instrText xml:space="preserve"> INCLUDEPICTURE "/var/folders/4b/_w87nwn51ln92fqw2vz3s1zw0000gn/T/com.microsoft.Word/WebArchiveCopyPasteTempFiles/eswt_img01.jpg" \* MERGEFORMATINET </w:instrText>
      </w:r>
      <w:r w:rsidRPr="00137BDE">
        <w:rPr>
          <w:rFonts w:ascii="游ゴシック Medium" w:eastAsia="游ゴシック Medium" w:hAnsi="游ゴシック Medium" w:cs="ＭＳ Ｐゴシック"/>
          <w:color w:val="666666"/>
          <w:kern w:val="0"/>
          <w:szCs w:val="21"/>
        </w:rPr>
        <w:fldChar w:fldCharType="separate"/>
      </w:r>
      <w:r w:rsidRPr="00137BDE">
        <w:rPr>
          <w:rFonts w:ascii="游ゴシック Medium" w:eastAsia="游ゴシック Medium" w:hAnsi="游ゴシック Medium" w:cs="ＭＳ Ｐゴシック"/>
          <w:noProof/>
          <w:color w:val="666666"/>
          <w:kern w:val="0"/>
          <w:szCs w:val="21"/>
        </w:rPr>
        <w:drawing>
          <wp:inline distT="0" distB="0" distL="0" distR="0" wp14:anchorId="7B04AD49" wp14:editId="39EA849F">
            <wp:extent cx="2961148" cy="1981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653" cy="1984883"/>
                    </a:xfrm>
                    <a:prstGeom prst="rect">
                      <a:avLst/>
                    </a:prstGeom>
                    <a:noFill/>
                    <a:ln>
                      <a:noFill/>
                    </a:ln>
                  </pic:spPr>
                </pic:pic>
              </a:graphicData>
            </a:graphic>
          </wp:inline>
        </w:drawing>
      </w:r>
      <w:r w:rsidRPr="00137BDE">
        <w:rPr>
          <w:rFonts w:ascii="游ゴシック Medium" w:eastAsia="游ゴシック Medium" w:hAnsi="游ゴシック Medium" w:cs="ＭＳ Ｐゴシック"/>
          <w:color w:val="666666"/>
          <w:kern w:val="0"/>
          <w:szCs w:val="21"/>
        </w:rPr>
        <w:fldChar w:fldCharType="end"/>
      </w:r>
    </w:p>
    <w:p w14:paraId="7BD856AD" w14:textId="77777777" w:rsidR="00137BDE" w:rsidRPr="00137BDE" w:rsidRDefault="00137BDE" w:rsidP="00137BDE">
      <w:pPr>
        <w:widowControl/>
        <w:spacing w:line="240" w:lineRule="atLeast"/>
        <w:jc w:val="left"/>
        <w:textAlignment w:val="baseline"/>
        <w:outlineLvl w:val="3"/>
        <w:rPr>
          <w:rFonts w:ascii="游ゴシック Medium" w:eastAsia="游ゴシック Medium" w:hAnsi="游ゴシック Medium" w:cs="ＭＳ Ｐゴシック" w:hint="eastAsia"/>
          <w:color w:val="333333"/>
          <w:kern w:val="0"/>
          <w:sz w:val="27"/>
          <w:szCs w:val="27"/>
        </w:rPr>
      </w:pPr>
      <w:r w:rsidRPr="00137BDE">
        <w:rPr>
          <w:rFonts w:ascii="游ゴシック Medium" w:eastAsia="游ゴシック Medium" w:hAnsi="游ゴシック Medium" w:cs="ＭＳ Ｐゴシック" w:hint="eastAsia"/>
          <w:color w:val="333333"/>
          <w:kern w:val="0"/>
          <w:sz w:val="27"/>
          <w:szCs w:val="27"/>
        </w:rPr>
        <w:t>【照射治療の流れ】</w:t>
      </w:r>
    </w:p>
    <w:p w14:paraId="35822189" w14:textId="77777777" w:rsidR="00137BDE" w:rsidRPr="00137BDE" w:rsidRDefault="00137BDE" w:rsidP="00137BDE">
      <w:pPr>
        <w:widowControl/>
        <w:numPr>
          <w:ilvl w:val="0"/>
          <w:numId w:val="1"/>
        </w:numPr>
        <w:spacing w:line="390" w:lineRule="atLeast"/>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セッティング（照射部位により体位が異なります。）</w:t>
      </w:r>
    </w:p>
    <w:p w14:paraId="5C4D53D1" w14:textId="77777777" w:rsidR="00137BDE" w:rsidRPr="00137BDE" w:rsidRDefault="00137BDE" w:rsidP="00137BDE">
      <w:pPr>
        <w:widowControl/>
        <w:numPr>
          <w:ilvl w:val="0"/>
          <w:numId w:val="1"/>
        </w:numPr>
        <w:spacing w:line="390" w:lineRule="atLeast"/>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圧痛点、または超音波エコーで照射部位を特定します。</w:t>
      </w:r>
    </w:p>
    <w:p w14:paraId="1D956AF8" w14:textId="77777777" w:rsidR="00137BDE" w:rsidRPr="00137BDE" w:rsidRDefault="00137BDE" w:rsidP="00137BDE">
      <w:pPr>
        <w:widowControl/>
        <w:numPr>
          <w:ilvl w:val="0"/>
          <w:numId w:val="1"/>
        </w:numPr>
        <w:spacing w:line="390" w:lineRule="atLeast"/>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低レベルの照射から開始し、反応を見ながら徐々に出力を上げます。</w:t>
      </w:r>
    </w:p>
    <w:p w14:paraId="0835711B" w14:textId="77777777" w:rsidR="00137BDE" w:rsidRPr="00137BDE" w:rsidRDefault="00137BDE" w:rsidP="00137BDE">
      <w:pPr>
        <w:widowControl/>
        <w:numPr>
          <w:ilvl w:val="0"/>
          <w:numId w:val="1"/>
        </w:numPr>
        <w:spacing w:line="390" w:lineRule="atLeast"/>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目的とするショット数に達したら終了します。</w:t>
      </w:r>
    </w:p>
    <w:p w14:paraId="0540D774" w14:textId="77777777" w:rsidR="00137BDE" w:rsidRPr="00137BDE" w:rsidRDefault="00137BDE" w:rsidP="00137BDE">
      <w:pPr>
        <w:widowControl/>
        <w:numPr>
          <w:ilvl w:val="0"/>
          <w:numId w:val="1"/>
        </w:numPr>
        <w:spacing w:line="390" w:lineRule="atLeast"/>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腱などの軟部組織には1週間に1回照射し、骨折の治療では1ヶ月に1回、それを3回照射します。</w:t>
      </w:r>
    </w:p>
    <w:p w14:paraId="23962AED" w14:textId="77777777" w:rsidR="00137BDE" w:rsidRPr="00137BDE" w:rsidRDefault="00137BDE" w:rsidP="00137BDE">
      <w:pPr>
        <w:widowControl/>
        <w:spacing w:line="240" w:lineRule="atLeast"/>
        <w:jc w:val="left"/>
        <w:textAlignment w:val="baseline"/>
        <w:outlineLvl w:val="2"/>
        <w:rPr>
          <w:rFonts w:ascii="游ゴシック Medium" w:eastAsia="游ゴシック Medium" w:hAnsi="游ゴシック Medium" w:cs="ＭＳ Ｐゴシック" w:hint="eastAsia"/>
          <w:color w:val="333333"/>
          <w:kern w:val="0"/>
          <w:sz w:val="33"/>
          <w:szCs w:val="33"/>
        </w:rPr>
      </w:pPr>
      <w:r w:rsidRPr="00137BDE">
        <w:rPr>
          <w:rFonts w:ascii="游ゴシック Medium" w:eastAsia="游ゴシック Medium" w:hAnsi="游ゴシック Medium" w:cs="ＭＳ Ｐゴシック" w:hint="eastAsia"/>
          <w:color w:val="333333"/>
          <w:kern w:val="0"/>
          <w:sz w:val="33"/>
          <w:szCs w:val="33"/>
        </w:rPr>
        <w:t>費用について</w:t>
      </w:r>
    </w:p>
    <w:p w14:paraId="52F978E6" w14:textId="77777777" w:rsidR="00137BDE" w:rsidRPr="00137BDE" w:rsidRDefault="00137BDE" w:rsidP="00137BDE">
      <w:pPr>
        <w:widowControl/>
        <w:spacing w:line="240" w:lineRule="atLeast"/>
        <w:jc w:val="left"/>
        <w:textAlignment w:val="baseline"/>
        <w:outlineLvl w:val="3"/>
        <w:rPr>
          <w:rFonts w:ascii="游ゴシック Medium" w:eastAsia="游ゴシック Medium" w:hAnsi="游ゴシック Medium" w:cs="ＭＳ Ｐゴシック" w:hint="eastAsia"/>
          <w:color w:val="333333"/>
          <w:kern w:val="0"/>
          <w:sz w:val="27"/>
          <w:szCs w:val="27"/>
        </w:rPr>
      </w:pPr>
      <w:r w:rsidRPr="00137BDE">
        <w:rPr>
          <w:rFonts w:ascii="游ゴシック Medium" w:eastAsia="游ゴシック Medium" w:hAnsi="游ゴシック Medium" w:cs="ＭＳ Ｐゴシック" w:hint="eastAsia"/>
          <w:color w:val="333333"/>
          <w:kern w:val="0"/>
          <w:sz w:val="27"/>
          <w:szCs w:val="27"/>
        </w:rPr>
        <w:t>【保険診療について】</w:t>
      </w:r>
    </w:p>
    <w:p w14:paraId="479FEF3D"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平成24年4月から保険適用が認められました。</w:t>
      </w:r>
      <w:r w:rsidRPr="00137BDE">
        <w:rPr>
          <w:rFonts w:ascii="游ゴシック Medium" w:eastAsia="游ゴシック Medium" w:hAnsi="游ゴシック Medium" w:cs="ＭＳ Ｐゴシック" w:hint="eastAsia"/>
          <w:color w:val="666666"/>
          <w:kern w:val="0"/>
          <w:szCs w:val="21"/>
        </w:rPr>
        <w:br/>
        <w:t>医療機関を受診して保存療法を6カ月以上受けて効果がみられない難治性の足底腱膜炎のみ保険適応となっています。</w:t>
      </w:r>
    </w:p>
    <w:p w14:paraId="5DA9CF46"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体外衝撃波治療の負担金は治療に要した日数又は回数にかかわらず初回のみ算定します。</w:t>
      </w:r>
      <w:r w:rsidRPr="00137BDE">
        <w:rPr>
          <w:rFonts w:ascii="游ゴシック Medium" w:eastAsia="游ゴシック Medium" w:hAnsi="游ゴシック Medium" w:cs="ＭＳ Ｐゴシック" w:hint="eastAsia"/>
          <w:color w:val="666666"/>
          <w:kern w:val="0"/>
          <w:szCs w:val="21"/>
        </w:rPr>
        <w:br/>
        <w:t>ただし、再発により3ヶ月以上あいて再び治療を再開した場合は負担金が発生します。</w:t>
      </w:r>
      <w:r w:rsidRPr="00137BDE">
        <w:rPr>
          <w:rFonts w:ascii="游ゴシック Medium" w:eastAsia="游ゴシック Medium" w:hAnsi="游ゴシック Medium" w:cs="ＭＳ Ｐゴシック" w:hint="eastAsia"/>
          <w:color w:val="666666"/>
          <w:kern w:val="0"/>
          <w:szCs w:val="21"/>
        </w:rPr>
        <w:br/>
        <w:t>（初診料・再診料は別途かかります。）</w:t>
      </w:r>
    </w:p>
    <w:p w14:paraId="5681A1A5" w14:textId="77777777" w:rsidR="00137BDE" w:rsidRPr="00137BDE" w:rsidRDefault="00137BDE" w:rsidP="00137BDE">
      <w:pPr>
        <w:widowControl/>
        <w:numPr>
          <w:ilvl w:val="0"/>
          <w:numId w:val="2"/>
        </w:numPr>
        <w:spacing w:line="390" w:lineRule="atLeast"/>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１割負担の方　5,000円</w:t>
      </w:r>
    </w:p>
    <w:p w14:paraId="46232263" w14:textId="77777777" w:rsidR="00137BDE" w:rsidRPr="00137BDE" w:rsidRDefault="00137BDE" w:rsidP="00137BDE">
      <w:pPr>
        <w:widowControl/>
        <w:numPr>
          <w:ilvl w:val="0"/>
          <w:numId w:val="2"/>
        </w:numPr>
        <w:spacing w:line="390" w:lineRule="atLeast"/>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３割負担の方　15,000円</w:t>
      </w:r>
    </w:p>
    <w:p w14:paraId="4CEB1BF0"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333333"/>
          <w:kern w:val="0"/>
          <w:sz w:val="27"/>
          <w:szCs w:val="27"/>
          <w:bdr w:val="none" w:sz="0" w:space="0" w:color="auto" w:frame="1"/>
        </w:rPr>
        <w:t>【保険外診療(自費負担)について】</w:t>
      </w:r>
    </w:p>
    <w:p w14:paraId="729B9635" w14:textId="77777777" w:rsidR="00137BDE" w:rsidRPr="00137BDE" w:rsidRDefault="00137BDE" w:rsidP="00137BDE">
      <w:pPr>
        <w:widowControl/>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「難治性の足底腱膜炎」以外で治療をされる方は、自由診療になります。</w:t>
      </w:r>
    </w:p>
    <w:p w14:paraId="55DE6F28" w14:textId="77777777" w:rsidR="00137BDE" w:rsidRPr="00137BDE" w:rsidRDefault="00137BDE" w:rsidP="00137BDE">
      <w:pPr>
        <w:widowControl/>
        <w:numPr>
          <w:ilvl w:val="0"/>
          <w:numId w:val="3"/>
        </w:numPr>
        <w:spacing w:line="390" w:lineRule="atLeast"/>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1回目　15,000円(税別)</w:t>
      </w:r>
    </w:p>
    <w:p w14:paraId="515B2DC4" w14:textId="77777777" w:rsidR="00137BDE" w:rsidRPr="00137BDE" w:rsidRDefault="00137BDE" w:rsidP="00137BDE">
      <w:pPr>
        <w:widowControl/>
        <w:numPr>
          <w:ilvl w:val="0"/>
          <w:numId w:val="3"/>
        </w:numPr>
        <w:spacing w:line="390" w:lineRule="atLeast"/>
        <w:jc w:val="left"/>
        <w:textAlignment w:val="baseline"/>
        <w:rPr>
          <w:rFonts w:ascii="游ゴシック Medium" w:eastAsia="游ゴシック Medium" w:hAnsi="游ゴシック Medium" w:cs="ＭＳ Ｐゴシック" w:hint="eastAsia"/>
          <w:color w:val="666666"/>
          <w:kern w:val="0"/>
          <w:szCs w:val="21"/>
        </w:rPr>
      </w:pPr>
      <w:r w:rsidRPr="00137BDE">
        <w:rPr>
          <w:rFonts w:ascii="游ゴシック Medium" w:eastAsia="游ゴシック Medium" w:hAnsi="游ゴシック Medium" w:cs="ＭＳ Ｐゴシック" w:hint="eastAsia"/>
          <w:color w:val="666666"/>
          <w:kern w:val="0"/>
          <w:szCs w:val="21"/>
        </w:rPr>
        <w:t>2回目以降　5,000円(税別)</w:t>
      </w:r>
    </w:p>
    <w:p w14:paraId="48903213" w14:textId="77777777" w:rsidR="00F25AC5" w:rsidRDefault="0006724E"/>
    <w:sectPr w:rsidR="00F25A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668C4"/>
    <w:multiLevelType w:val="multilevel"/>
    <w:tmpl w:val="00FE7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14AB4"/>
    <w:multiLevelType w:val="multilevel"/>
    <w:tmpl w:val="1F1E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F23383"/>
    <w:multiLevelType w:val="multilevel"/>
    <w:tmpl w:val="BA6C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DE"/>
    <w:rsid w:val="0006724E"/>
    <w:rsid w:val="0009675A"/>
    <w:rsid w:val="00137BDE"/>
    <w:rsid w:val="0041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0D1B20B"/>
  <w15:chartTrackingRefBased/>
  <w15:docId w15:val="{17CAAC20-0B59-C142-8321-DA4641FD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37BD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137BD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37BD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137BD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37BD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137BD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137BDE"/>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137BDE"/>
    <w:rPr>
      <w:rFonts w:ascii="ＭＳ Ｐゴシック" w:eastAsia="ＭＳ Ｐゴシック" w:hAnsi="ＭＳ Ｐゴシック" w:cs="ＭＳ Ｐゴシック"/>
      <w:b/>
      <w:bCs/>
      <w:kern w:val="0"/>
      <w:sz w:val="24"/>
    </w:rPr>
  </w:style>
  <w:style w:type="paragraph" w:customStyle="1" w:styleId="post-meta">
    <w:name w:val="post-meta"/>
    <w:basedOn w:val="a"/>
    <w:rsid w:val="00137BD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137BDE"/>
  </w:style>
  <w:style w:type="character" w:customStyle="1" w:styleId="author">
    <w:name w:val="author"/>
    <w:basedOn w:val="a0"/>
    <w:rsid w:val="00137BDE"/>
  </w:style>
  <w:style w:type="character" w:styleId="a3">
    <w:name w:val="Hyperlink"/>
    <w:basedOn w:val="a0"/>
    <w:uiPriority w:val="99"/>
    <w:semiHidden/>
    <w:unhideWhenUsed/>
    <w:rsid w:val="00137BDE"/>
    <w:rPr>
      <w:color w:val="0000FF"/>
      <w:u w:val="single"/>
    </w:rPr>
  </w:style>
  <w:style w:type="character" w:customStyle="1" w:styleId="published">
    <w:name w:val="published"/>
    <w:basedOn w:val="a0"/>
    <w:rsid w:val="00137BDE"/>
  </w:style>
  <w:style w:type="paragraph" w:styleId="Web">
    <w:name w:val="Normal (Web)"/>
    <w:basedOn w:val="a"/>
    <w:uiPriority w:val="99"/>
    <w:semiHidden/>
    <w:unhideWhenUsed/>
    <w:rsid w:val="00137BD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28767">
      <w:bodyDiv w:val="1"/>
      <w:marLeft w:val="0"/>
      <w:marRight w:val="0"/>
      <w:marTop w:val="0"/>
      <w:marBottom w:val="0"/>
      <w:divBdr>
        <w:top w:val="none" w:sz="0" w:space="0" w:color="auto"/>
        <w:left w:val="none" w:sz="0" w:space="0" w:color="auto"/>
        <w:bottom w:val="none" w:sz="0" w:space="0" w:color="auto"/>
        <w:right w:val="none" w:sz="0" w:space="0" w:color="auto"/>
      </w:divBdr>
      <w:divsChild>
        <w:div w:id="934438363">
          <w:marLeft w:val="0"/>
          <w:marRight w:val="0"/>
          <w:marTop w:val="100"/>
          <w:marBottom w:val="100"/>
          <w:divBdr>
            <w:top w:val="none" w:sz="0" w:space="0" w:color="auto"/>
            <w:left w:val="none" w:sz="0" w:space="0" w:color="auto"/>
            <w:bottom w:val="none" w:sz="0" w:space="0" w:color="auto"/>
            <w:right w:val="none" w:sz="0" w:space="0" w:color="auto"/>
          </w:divBdr>
        </w:div>
        <w:div w:id="839388089">
          <w:marLeft w:val="0"/>
          <w:marRight w:val="0"/>
          <w:marTop w:val="0"/>
          <w:marBottom w:val="0"/>
          <w:divBdr>
            <w:top w:val="none" w:sz="0" w:space="0" w:color="auto"/>
            <w:left w:val="none" w:sz="0" w:space="0" w:color="auto"/>
            <w:bottom w:val="none" w:sz="0" w:space="0" w:color="auto"/>
            <w:right w:val="none" w:sz="0" w:space="0" w:color="auto"/>
          </w:divBdr>
        </w:div>
        <w:div w:id="894897623">
          <w:marLeft w:val="0"/>
          <w:marRight w:val="0"/>
          <w:marTop w:val="0"/>
          <w:marBottom w:val="0"/>
          <w:divBdr>
            <w:top w:val="none" w:sz="0" w:space="0" w:color="auto"/>
            <w:left w:val="none" w:sz="0" w:space="0" w:color="auto"/>
            <w:bottom w:val="none" w:sz="0" w:space="0" w:color="auto"/>
            <w:right w:val="none" w:sz="0" w:space="0" w:color="auto"/>
          </w:divBdr>
        </w:div>
        <w:div w:id="17376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俊人</dc:creator>
  <cp:keywords/>
  <dc:description/>
  <cp:lastModifiedBy>高木 俊人</cp:lastModifiedBy>
  <cp:revision>1</cp:revision>
  <dcterms:created xsi:type="dcterms:W3CDTF">2021-07-01T10:09:00Z</dcterms:created>
  <dcterms:modified xsi:type="dcterms:W3CDTF">2021-07-01T10:21:00Z</dcterms:modified>
</cp:coreProperties>
</file>